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55" w:rsidRDefault="006E5455" w:rsidP="006E5455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様式第1号付表</w:t>
      </w:r>
    </w:p>
    <w:p w:rsidR="006E5455" w:rsidRDefault="006E5455" w:rsidP="006E5455">
      <w:pPr>
        <w:wordWrap w:val="0"/>
        <w:overflowPunct w:val="0"/>
        <w:autoSpaceDE w:val="0"/>
        <w:autoSpaceDN w:val="0"/>
        <w:adjustRightInd w:val="0"/>
        <w:jc w:val="center"/>
        <w:rPr>
          <w:rFonts w:hint="eastAsia"/>
        </w:rPr>
      </w:pPr>
      <w:r>
        <w:rPr>
          <w:rFonts w:hint="eastAsia"/>
          <w:spacing w:val="48"/>
        </w:rPr>
        <w:t>事業税の課税免除額又は不均一課税額の計</w:t>
      </w:r>
      <w:r>
        <w:rPr>
          <w:rFonts w:hint="eastAsia"/>
        </w:rPr>
        <w:t>算</w:t>
      </w:r>
    </w:p>
    <w:p w:rsidR="006E5455" w:rsidRDefault="006E5455" w:rsidP="006E5455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00"/>
        <w:gridCol w:w="3443"/>
        <w:gridCol w:w="1877"/>
        <w:gridCol w:w="3853"/>
      </w:tblGrid>
      <w:tr w:rsidR="006E5455" w:rsidTr="00A77E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0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氏名又は</w:t>
            </w:r>
            <w:r>
              <w:rPr>
                <w:rFonts w:hint="eastAsia"/>
              </w:rPr>
              <w:t>法人の名称</w:t>
            </w:r>
          </w:p>
        </w:tc>
        <w:tc>
          <w:tcPr>
            <w:tcW w:w="3443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所得の算定期間又は事業年度</w:t>
            </w:r>
          </w:p>
        </w:tc>
        <w:tc>
          <w:tcPr>
            <w:tcW w:w="3853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日から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</w:tbl>
    <w:p w:rsidR="006E5455" w:rsidRDefault="006E5455" w:rsidP="006E5455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1　計算の基礎となる従業者の数等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920"/>
        <w:gridCol w:w="3853"/>
      </w:tblGrid>
      <w:tr w:rsidR="006E5455" w:rsidTr="00A77E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92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課税免除又は不均一課税に係る施設又は設備の名称</w:t>
            </w:r>
          </w:p>
        </w:tc>
        <w:tc>
          <w:tcPr>
            <w:tcW w:w="3853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固定資産の価額，軌道の延長キロメートル数又は従業者の数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20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20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20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20" w:type="dxa"/>
            <w:tcBorders>
              <w:bottom w:val="single" w:sz="4" w:space="0" w:color="auto"/>
            </w:tcBorders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920" w:type="dxa"/>
            <w:tcBorders>
              <w:bottom w:val="double" w:sz="4" w:space="0" w:color="auto"/>
            </w:tcBorders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62"/>
              </w:rPr>
              <w:t>合</w:t>
            </w:r>
            <w:r>
              <w:rPr>
                <w:rFonts w:hint="eastAsia"/>
              </w:rPr>
              <w:t>計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3853" w:type="dxa"/>
            <w:tcBorders>
              <w:bottom w:val="double" w:sz="4" w:space="0" w:color="auto"/>
            </w:tcBorders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6920" w:type="dxa"/>
            <w:tcBorders>
              <w:top w:val="double" w:sz="4" w:space="0" w:color="auto"/>
            </w:tcBorders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地方税法第72条の48第4項から第6項まで，第9項及び第10項並びに第72条の54第2項の規定による本県分の分割基準となる固定資産の価額，軌道の延長キロメートル数又は従業者の数　　　　　　　　　　　　　②</w:t>
            </w:r>
          </w:p>
        </w:tc>
        <w:tc>
          <w:tcPr>
            <w:tcW w:w="3853" w:type="dxa"/>
            <w:tcBorders>
              <w:top w:val="double" w:sz="4" w:space="0" w:color="auto"/>
            </w:tcBorders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E5455" w:rsidRDefault="006E5455" w:rsidP="006E5455">
      <w:pPr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2　課税免除額又は不均一課税額の計算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3"/>
        <w:gridCol w:w="532"/>
        <w:gridCol w:w="2638"/>
        <w:gridCol w:w="2310"/>
        <w:gridCol w:w="2415"/>
        <w:gridCol w:w="2475"/>
      </w:tblGrid>
      <w:tr w:rsidR="006E5455" w:rsidTr="00A77EC4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573" w:type="dxa"/>
            <w:gridSpan w:val="3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633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本県分の課税標準額の総額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課税免除を受ける額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hint="eastAsia"/>
              </w:rPr>
            </w:pPr>
            <w:r>
              <w:rPr>
                <w:position w:val="-22"/>
              </w:rPr>
              <w:object w:dxaOrig="76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9.25pt" o:ole="" fillcolor="window">
                  <v:imagedata r:id="rId5" o:title=""/>
                </v:shape>
                <o:OLEObject Type="Embed" ProgID="Equation.3" ShapeID="_x0000_i1025" DrawAspect="Content" ObjectID="_1626869547" r:id="rId6"/>
              </w:objec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不均一課税を受ける額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hint="eastAsia"/>
                <w:position w:val="-16"/>
              </w:rPr>
            </w:pPr>
            <w:r>
              <w:rPr>
                <w:position w:val="-22"/>
              </w:rPr>
              <w:object w:dxaOrig="760" w:dyaOrig="580">
                <v:shape id="_x0000_i1026" type="#_x0000_t75" style="width:38.25pt;height:29.25pt" o:ole="" fillcolor="window">
                  <v:imagedata r:id="rId5" o:title=""/>
                </v:shape>
                <o:OLEObject Type="Embed" ProgID="Equation.3" ShapeID="_x0000_i1026" DrawAspect="Content" ObjectID="_1626869548" r:id="rId7"/>
              </w:object>
            </w:r>
            <w:r>
              <w:rPr>
                <w:rFonts w:hint="eastAsia"/>
              </w:rPr>
              <w:t>×0.75</w:t>
            </w:r>
            <w:r>
              <w:rPr>
                <w:rFonts w:hint="eastAsia"/>
                <w:position w:val="-16"/>
              </w:rPr>
              <w:t xml:space="preserve">　　　　</w:t>
            </w:r>
          </w:p>
          <w:p w:rsidR="006E5455" w:rsidRDefault="006E5455" w:rsidP="00A77EC4">
            <w:pPr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  <w:position w:val="-16"/>
              </w:rPr>
              <w:t xml:space="preserve">　　④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差し引き事業税が課される額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③－④　　　　　　⑤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869"/>
        </w:trPr>
        <w:tc>
          <w:tcPr>
            <w:tcW w:w="403" w:type="dxa"/>
            <w:vMerge w:val="restart"/>
            <w:textDirection w:val="tbRlV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付加価値額・資本金等の額・所得</w:t>
            </w:r>
          </w:p>
        </w:tc>
        <w:tc>
          <w:tcPr>
            <w:tcW w:w="3170" w:type="dxa"/>
            <w:gridSpan w:val="2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付加価値額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―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03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資本金等の額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―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403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532" w:type="dxa"/>
            <w:vMerge w:val="restart"/>
            <w:textDirection w:val="tbRlV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所</w:t>
            </w:r>
            <w:r>
              <w:rPr>
                <w:rFonts w:hint="eastAsia"/>
              </w:rPr>
              <w:t>得</w:t>
            </w:r>
          </w:p>
        </w:tc>
        <w:tc>
          <w:tcPr>
            <w:tcW w:w="2638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年400万円以下の金額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403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638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年400万円を超え年800万円以下の金額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403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638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年800万円を超える金額又は軽減税率不適用法人の金額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03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532" w:type="dxa"/>
            <w:vMerge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2638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小</w:t>
            </w: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03" w:type="dxa"/>
            <w:vMerge/>
            <w:tcBorders>
              <w:bottom w:val="single" w:sz="4" w:space="0" w:color="auto"/>
            </w:tcBorders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  <w:tr w:rsidR="006E5455" w:rsidTr="00A77EC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573" w:type="dxa"/>
            <w:gridSpan w:val="3"/>
            <w:tcBorders>
              <w:bottom w:val="single" w:sz="4" w:space="0" w:color="auto"/>
            </w:tcBorders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収入金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310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6E5455" w:rsidRDefault="006E5455" w:rsidP="00A77EC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000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9381C" w:rsidRDefault="00E9381C">
      <w:bookmarkStart w:id="0" w:name="_GoBack"/>
      <w:bookmarkEnd w:id="0"/>
    </w:p>
    <w:sectPr w:rsidR="00E9381C" w:rsidSect="006E5455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55"/>
    <w:rsid w:val="006E5455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5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2019-08-09T06:24:00Z</dcterms:created>
  <dcterms:modified xsi:type="dcterms:W3CDTF">2019-08-09T06:26:00Z</dcterms:modified>
</cp:coreProperties>
</file>